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40" w:afterAutospacing="0" w:line="14" w:lineRule="atLeast"/>
        <w:ind w:left="0" w:right="0" w:firstLine="0"/>
        <w:jc w:val="center"/>
        <w:rPr>
          <w:rFonts w:hint="eastAsia" w:cs="思源黑体 CN Bold"/>
          <w:b/>
          <w:bCs w:val="0"/>
          <w:color w:val="1F4E79"/>
          <w:kern w:val="0"/>
          <w:sz w:val="32"/>
          <w:szCs w:val="32"/>
          <w:lang w:val="en-US" w:eastAsia="zh-CN" w:bidi="ar-SA"/>
        </w:rPr>
      </w:pPr>
      <w:bookmarkStart w:id="4" w:name="_GoBack"/>
      <w:bookmarkEnd w:id="4"/>
      <w:r>
        <w:rPr>
          <w:rFonts w:hint="eastAsia" w:cs="思源黑体 CN Bold"/>
          <w:b/>
          <w:bCs w:val="0"/>
          <w:color w:val="1F4E79"/>
          <w:kern w:val="0"/>
          <w:sz w:val="32"/>
          <w:szCs w:val="32"/>
          <w:lang w:val="en-US" w:eastAsia="zh-CN" w:bidi="ar-SA"/>
        </w:rPr>
        <w:t>《心流》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40" w:afterAutospacing="0" w:line="14" w:lineRule="atLeast"/>
        <w:ind w:left="0" w:right="0" w:firstLine="0"/>
        <w:jc w:val="right"/>
        <w:rPr>
          <w:rFonts w:hint="default" w:ascii="Microsoft YaHei UI" w:hAnsi="Microsoft YaHei UI" w:eastAsia="Microsoft YaHei UI" w:cs="Microsoft YaHei UI"/>
          <w:b/>
          <w:bCs/>
          <w:i w:val="0"/>
          <w:iCs w:val="0"/>
          <w:caps w:val="0"/>
          <w:color w:val="333333"/>
          <w:spacing w:val="5"/>
          <w:sz w:val="22"/>
          <w:szCs w:val="22"/>
          <w:lang w:val="en-US"/>
        </w:rPr>
      </w:pPr>
      <w:r>
        <w:rPr>
          <w:rFonts w:hint="eastAsia" w:cs="思源黑体 CN Bold"/>
          <w:b/>
          <w:bCs w:val="0"/>
          <w:color w:val="1F4E79"/>
          <w:kern w:val="0"/>
          <w:sz w:val="32"/>
          <w:szCs w:val="32"/>
          <w:lang w:val="en-US" w:eastAsia="zh-CN" w:bidi="ar-SA"/>
        </w:rPr>
        <w:t>——正念减压·缓释焦虑教学型桌游</w:t>
      </w:r>
    </w:p>
    <w:p>
      <w:pPr>
        <w:spacing w:line="480" w:lineRule="exact"/>
        <w:rPr>
          <w:rFonts w:hint="eastAsia" w:ascii="宋体" w:hAnsi="宋体" w:cs="思源黑体 CN Bold"/>
          <w:b/>
          <w:color w:val="1F4E79"/>
          <w:kern w:val="0"/>
          <w:sz w:val="32"/>
          <w:szCs w:val="32"/>
        </w:rPr>
      </w:pPr>
    </w:p>
    <w:p>
      <w:pPr>
        <w:spacing w:line="480" w:lineRule="exact"/>
        <w:rPr>
          <w:rFonts w:hint="eastAsia" w:ascii="宋体" w:hAnsi="宋体" w:cs="思源黑体 CN Bold"/>
          <w:b/>
          <w:color w:val="1F4E79"/>
          <w:kern w:val="0"/>
          <w:sz w:val="32"/>
          <w:szCs w:val="32"/>
        </w:rPr>
      </w:pPr>
    </w:p>
    <w:p>
      <w:pPr>
        <w:spacing w:line="480" w:lineRule="exact"/>
        <w:rPr>
          <w:rFonts w:hint="eastAsia" w:ascii="宋体" w:hAnsi="宋体" w:cs="思源黑体 CN Bold"/>
          <w:b/>
          <w:color w:val="1F4E79"/>
          <w:kern w:val="0"/>
          <w:sz w:val="32"/>
          <w:szCs w:val="32"/>
        </w:rPr>
      </w:pPr>
    </w:p>
    <w:p>
      <w:pPr>
        <w:spacing w:line="480" w:lineRule="exact"/>
        <w:rPr>
          <w:rFonts w:hint="eastAsia" w:ascii="宋体" w:hAnsi="宋体" w:eastAsia="宋体" w:cs="思源黑体 CN Bold"/>
          <w:b/>
          <w:color w:val="1F4E79"/>
          <w:kern w:val="0"/>
          <w:sz w:val="32"/>
          <w:szCs w:val="32"/>
          <w:lang w:eastAsia="zh-CN"/>
        </w:rPr>
      </w:pPr>
    </w:p>
    <w:p>
      <w:pPr>
        <w:spacing w:line="480" w:lineRule="exact"/>
        <w:rPr>
          <w:rFonts w:hint="eastAsia" w:ascii="宋体" w:hAnsi="宋体" w:cs="思源黑体 CN Bold"/>
          <w:b/>
          <w:color w:val="1F4E79"/>
          <w:kern w:val="0"/>
          <w:sz w:val="32"/>
          <w:szCs w:val="32"/>
        </w:rPr>
      </w:pPr>
    </w:p>
    <w:p>
      <w:pPr>
        <w:spacing w:line="480" w:lineRule="exact"/>
        <w:rPr>
          <w:rFonts w:hint="eastAsia" w:ascii="宋体" w:hAnsi="宋体" w:cs="思源黑体 CN Bold"/>
          <w:b/>
          <w:color w:val="1F4E79"/>
          <w:kern w:val="0"/>
          <w:sz w:val="32"/>
          <w:szCs w:val="32"/>
        </w:rPr>
      </w:pPr>
    </w:p>
    <w:p>
      <w:pPr>
        <w:spacing w:line="480" w:lineRule="exact"/>
        <w:rPr>
          <w:rFonts w:hint="eastAsia" w:ascii="宋体" w:hAnsi="宋体" w:cs="思源黑体 CN Bold"/>
          <w:b/>
          <w:color w:val="1F4E79"/>
          <w:kern w:val="0"/>
          <w:sz w:val="32"/>
          <w:szCs w:val="32"/>
        </w:rPr>
      </w:pPr>
      <w:r>
        <w:rPr>
          <w:rFonts w:hint="eastAsia" w:ascii="宋体" w:hAnsi="宋体" w:eastAsia="宋体" w:cs="思源黑体 CN Bold"/>
          <w:b/>
          <w:color w:val="1F4E79"/>
          <w:kern w:val="0"/>
          <w:sz w:val="32"/>
          <w:szCs w:val="32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6985</wp:posOffset>
            </wp:positionH>
            <wp:positionV relativeFrom="paragraph">
              <wp:posOffset>252730</wp:posOffset>
            </wp:positionV>
            <wp:extent cx="6113145" cy="2964180"/>
            <wp:effectExtent l="0" t="0" r="13335" b="7620"/>
            <wp:wrapTopAndBottom/>
            <wp:docPr id="1" name="图片 7" descr="79efd138b45b08ff16b40f51be988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79efd138b45b08ff16b40f51be9889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13145" cy="296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5"/>
        <w:spacing w:before="0" w:beforeAutospacing="0" w:after="0" w:afterAutospacing="0" w:line="480" w:lineRule="exact"/>
        <w:jc w:val="both"/>
        <w:rPr>
          <w:rFonts w:cs="思源黑体 CN Bold"/>
          <w:bCs/>
        </w:rPr>
      </w:pPr>
    </w:p>
    <w:p>
      <w:pPr>
        <w:pStyle w:val="5"/>
        <w:spacing w:before="0" w:beforeAutospacing="0" w:after="0" w:afterAutospacing="0" w:line="480" w:lineRule="exact"/>
        <w:jc w:val="both"/>
        <w:rPr>
          <w:rFonts w:cs="思源黑体 CN Bold"/>
          <w:bCs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40" w:afterAutospacing="0" w:line="14" w:lineRule="atLeast"/>
        <w:ind w:left="0" w:right="0" w:firstLine="0"/>
        <w:jc w:val="center"/>
        <w:rPr>
          <w:rFonts w:hint="eastAsia" w:cs="思源黑体 CN Bold"/>
          <w:b/>
          <w:bCs w:val="0"/>
          <w:color w:val="1F4E79"/>
          <w:kern w:val="0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40" w:afterAutospacing="0" w:line="14" w:lineRule="atLeast"/>
        <w:ind w:left="0" w:right="0" w:firstLine="0"/>
        <w:jc w:val="center"/>
        <w:rPr>
          <w:rFonts w:hint="eastAsia" w:cs="思源黑体 CN Bold"/>
          <w:b/>
          <w:bCs w:val="0"/>
          <w:color w:val="1F4E79"/>
          <w:kern w:val="0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40" w:afterAutospacing="0" w:line="14" w:lineRule="atLeast"/>
        <w:ind w:left="0" w:right="0" w:firstLine="0"/>
        <w:jc w:val="center"/>
        <w:rPr>
          <w:rFonts w:hint="eastAsia" w:cs="思源黑体 CN Bold"/>
          <w:b/>
          <w:bCs w:val="0"/>
          <w:color w:val="1F4E79"/>
          <w:kern w:val="0"/>
          <w:sz w:val="32"/>
          <w:szCs w:val="32"/>
          <w:lang w:val="en-US" w:eastAsia="zh-CN" w:bidi="ar-SA"/>
        </w:rPr>
      </w:pPr>
      <w:r>
        <w:rPr>
          <w:rFonts w:hint="eastAsia" w:cs="思源黑体 CN Bold"/>
          <w:b/>
          <w:bCs w:val="0"/>
          <w:color w:val="1F4E79"/>
          <w:kern w:val="0"/>
          <w:sz w:val="32"/>
          <w:szCs w:val="32"/>
          <w:lang w:val="en-US" w:eastAsia="zh-CN" w:bidi="ar-SA"/>
        </w:rPr>
        <w:t>版权课程</w:t>
      </w:r>
    </w:p>
    <w:p>
      <w:pPr>
        <w:rPr>
          <w:rFonts w:hint="eastAsia" w:cs="思源黑体 CN Bold"/>
          <w:b/>
          <w:bCs w:val="0"/>
          <w:color w:val="1F4E79"/>
          <w:kern w:val="0"/>
          <w:sz w:val="32"/>
          <w:szCs w:val="32"/>
          <w:lang w:val="en-US" w:eastAsia="zh-CN" w:bidi="ar-SA"/>
        </w:rPr>
      </w:pPr>
    </w:p>
    <w:p>
      <w:pPr>
        <w:rPr>
          <w:rFonts w:hint="eastAsia" w:cs="思源黑体 CN Bold"/>
          <w:b/>
          <w:bCs w:val="0"/>
          <w:color w:val="1F4E79"/>
          <w:kern w:val="0"/>
          <w:sz w:val="32"/>
          <w:szCs w:val="32"/>
          <w:lang w:val="en-US" w:eastAsia="zh-CN" w:bidi="ar-SA"/>
        </w:rPr>
      </w:pPr>
    </w:p>
    <w:p>
      <w:pPr>
        <w:rPr>
          <w:rFonts w:hint="eastAsia" w:ascii="宋体" w:hAnsi="宋体" w:eastAsia="宋体" w:cs="思源黑体 CN Bold"/>
          <w:b/>
          <w:color w:val="C45911"/>
          <w:sz w:val="24"/>
          <w:lang w:val="en-US" w:eastAsia="zh-CN"/>
        </w:rPr>
      </w:pPr>
      <w:bookmarkStart w:id="0" w:name="_Hlk507413093"/>
      <w:r>
        <w:rPr>
          <w:rFonts w:hint="eastAsia" w:ascii="宋体" w:hAnsi="宋体" w:eastAsia="宋体" w:cs="思源黑体 CN Bold"/>
          <w:b/>
          <w:color w:val="C45911"/>
          <w:sz w:val="24"/>
          <w:lang w:val="en-US" w:eastAsia="zh-CN"/>
        </w:rPr>
        <w:t>课程背景：</w:t>
      </w:r>
    </w:p>
    <w:p>
      <w:pPr>
        <w:rPr>
          <w:rFonts w:hint="default" w:ascii="宋体" w:hAnsi="宋体" w:eastAsia="宋体" w:cs="思源黑体 CN Bold"/>
          <w:b/>
          <w:color w:val="C45911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textAlignment w:val="auto"/>
        <w:rPr>
          <w:rFonts w:hint="eastAsia" w:ascii="宋体" w:hAnsi="宋体" w:eastAsia="宋体" w:cs="思源黑体 CN Bold"/>
          <w:color w:val="000000"/>
          <w:sz w:val="24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351790</wp:posOffset>
            </wp:positionH>
            <wp:positionV relativeFrom="paragraph">
              <wp:posOffset>22860</wp:posOffset>
            </wp:positionV>
            <wp:extent cx="5346700" cy="3524250"/>
            <wp:effectExtent l="0" t="0" r="2540" b="11430"/>
            <wp:wrapTopAndBottom/>
            <wp:docPr id="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46700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思源黑体 CN Bold"/>
          <w:color w:val="000000"/>
          <w:sz w:val="24"/>
          <w:lang w:val="en-US" w:eastAsia="zh-CN"/>
        </w:rPr>
        <w:t>桌游创造了高度的幸福感，让人们感受到真正的连结。其中60张卡牌，还原了新时代职场与生活中经历的60个典型事件，这些趣味的生活原画，会让你情不自禁地大呼“啊，这不就是我的生活嘛！”通过趣味的机制，你可以跟随这套游戏体验一次超解压的精神SPA，在排解压力，撕掉标签的同时，重新规划人生，找到真实自我，带来解决问题的惊喜“疗效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思源黑体 CN Bold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思源黑体 CN Bold"/>
          <w:color w:val="000000"/>
          <w:sz w:val="24"/>
          <w:lang w:val="en-US" w:eastAsia="zh-CN"/>
        </w:rPr>
        <w:t>在这款游戏中玩家将扮演不同身份的职场角色，经历青年、中年、老年三个阶段。每个阶段都会翻开一些“平平无奇”的事件，但这些事情无论是你想做的还是你躲不开的，都会带给你各方面的压力，你需要规划好自己人生，筑建自己的梦想飞屋……你可以按照培训讲师的指引进行体验，当然也可以按照自己的喜好进行取舍，生成专属的人生愿望清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思源黑体 CN Bold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思源黑体 CN Bold"/>
          <w:color w:val="000000"/>
          <w:sz w:val="24"/>
          <w:lang w:val="en-US" w:eastAsia="zh-CN"/>
        </w:rPr>
        <w:t>课程以桌游视角切入职场情绪压力管理的焦点话题，去倡导收获心流的生活方式，延展你未曾设想的培训维度，带你走入全新的奇趣世界。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思源黑体 CN Bold"/>
          <w:b/>
          <w:color w:val="C45911"/>
          <w:sz w:val="24"/>
          <w:lang w:val="en-US" w:eastAsia="zh-CN"/>
        </w:rPr>
      </w:pPr>
      <w:r>
        <w:rPr>
          <w:rFonts w:hint="eastAsia" w:ascii="宋体" w:hAnsi="宋体" w:eastAsia="宋体" w:cs="思源黑体 CN Bold"/>
          <w:b/>
          <w:color w:val="C45911"/>
          <w:sz w:val="24"/>
          <w:lang w:val="en-US" w:eastAsia="zh-CN"/>
        </w:rPr>
        <w:t>桌游配件：</w:t>
      </w:r>
    </w:p>
    <w:p>
      <w:pPr>
        <w:numPr>
          <w:ilvl w:val="0"/>
          <w:numId w:val="0"/>
        </w:numPr>
        <w:spacing w:line="480" w:lineRule="exact"/>
        <w:rPr>
          <w:rFonts w:hint="eastAsia" w:ascii="宋体" w:hAnsi="宋体" w:eastAsia="宋体" w:cs="思源黑体 CN Bold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思源黑体 CN Bold"/>
          <w:color w:val="000000"/>
          <w:sz w:val="24"/>
          <w:lang w:val="en-US" w:eastAsia="zh-CN"/>
        </w:rPr>
        <w:t>说明书×1</w:t>
      </w:r>
    </w:p>
    <w:p>
      <w:pPr>
        <w:numPr>
          <w:ilvl w:val="0"/>
          <w:numId w:val="0"/>
        </w:numPr>
        <w:spacing w:line="480" w:lineRule="exact"/>
        <w:rPr>
          <w:rFonts w:hint="eastAsia" w:ascii="宋体" w:hAnsi="宋体" w:eastAsia="宋体" w:cs="思源黑体 CN Bold"/>
          <w:b/>
          <w:color w:val="C45911"/>
          <w:sz w:val="24"/>
          <w:lang w:val="en-US" w:eastAsia="zh-CN"/>
        </w:rPr>
      </w:pPr>
      <w:r>
        <w:rPr>
          <w:rFonts w:hint="eastAsia" w:ascii="宋体" w:hAnsi="宋体" w:eastAsia="宋体" w:cs="思源黑体 CN Bold"/>
          <w:color w:val="000000"/>
          <w:sz w:val="24"/>
          <w:lang w:val="en-US" w:eastAsia="zh-CN"/>
        </w:rPr>
        <w:t>角色玩偶＜50</w:t>
      </w:r>
    </w:p>
    <w:p>
      <w:pPr>
        <w:numPr>
          <w:ilvl w:val="0"/>
          <w:numId w:val="0"/>
        </w:numPr>
        <w:spacing w:line="480" w:lineRule="exact"/>
        <w:rPr>
          <w:rFonts w:hint="eastAsia" w:ascii="宋体" w:hAnsi="宋体" w:eastAsia="宋体" w:cs="思源黑体 CN Bold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思源黑体 CN Bold"/>
          <w:color w:val="000000"/>
          <w:sz w:val="24"/>
          <w:lang w:val="en-US" w:eastAsia="zh-CN"/>
        </w:rPr>
        <w:t>40个释放压力的奖章(小气球)</w:t>
      </w:r>
    </w:p>
    <w:p>
      <w:pPr>
        <w:numPr>
          <w:ilvl w:val="0"/>
          <w:numId w:val="0"/>
        </w:numPr>
        <w:spacing w:line="480" w:lineRule="exact"/>
        <w:rPr>
          <w:rFonts w:hint="eastAsia" w:ascii="宋体" w:hAnsi="宋体" w:eastAsia="宋体" w:cs="思源黑体 CN Bold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思源黑体 CN Bold"/>
          <w:color w:val="000000"/>
          <w:sz w:val="24"/>
          <w:lang w:val="en-US" w:eastAsia="zh-CN"/>
        </w:rPr>
        <w:t>任务卡×1盒——职场生活中的60个经典场景</w:t>
      </w:r>
    </w:p>
    <w:p>
      <w:pPr>
        <w:numPr>
          <w:ilvl w:val="0"/>
          <w:numId w:val="0"/>
        </w:numPr>
        <w:spacing w:line="480" w:lineRule="exact"/>
        <w:rPr>
          <w:rFonts w:hint="eastAsia" w:ascii="宋体" w:hAnsi="宋体" w:eastAsia="宋体" w:cs="思源黑体 CN Bold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思源黑体 CN Bold"/>
          <w:color w:val="000000"/>
          <w:sz w:val="24"/>
          <w:lang w:val="en-US" w:eastAsia="zh-CN"/>
        </w:rPr>
        <w:t>64个压力卡——健康、知识、财富、社交等等</w:t>
      </w:r>
    </w:p>
    <w:p>
      <w:pPr>
        <w:numPr>
          <w:ilvl w:val="0"/>
          <w:numId w:val="0"/>
        </w:numPr>
        <w:spacing w:line="480" w:lineRule="exact"/>
        <w:rPr>
          <w:rFonts w:hint="eastAsia" w:ascii="宋体" w:hAnsi="宋体" w:eastAsia="宋体" w:cs="思源黑体 CN Bold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思源黑体 CN Bold"/>
          <w:color w:val="000000"/>
          <w:sz w:val="24"/>
          <w:lang w:val="en-US" w:eastAsia="zh-CN"/>
        </w:rPr>
        <w:t>60个青松胶囊——学员自我定制压力管理“药方”</w:t>
      </w:r>
    </w:p>
    <w:p>
      <w:pPr>
        <w:numPr>
          <w:ilvl w:val="0"/>
          <w:numId w:val="0"/>
        </w:numPr>
        <w:spacing w:line="480" w:lineRule="exact"/>
        <w:rPr>
          <w:rFonts w:hint="default" w:ascii="宋体" w:hAnsi="宋体" w:eastAsia="宋体" w:cs="思源黑体 CN Bold"/>
          <w:color w:val="000000"/>
          <w:sz w:val="24"/>
          <w:lang w:val="en-US" w:eastAsia="zh-CN"/>
        </w:rPr>
      </w:pPr>
    </w:p>
    <w:p>
      <w:pPr>
        <w:numPr>
          <w:ilvl w:val="0"/>
          <w:numId w:val="0"/>
        </w:numPr>
        <w:spacing w:line="480" w:lineRule="exac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color w:val="C45911"/>
          <w:sz w:val="24"/>
          <w:szCs w:val="24"/>
          <w:lang w:val="en-US" w:eastAsia="zh-CN"/>
        </w:rPr>
        <w:t>分组人数：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2-6人</w:t>
      </w:r>
    </w:p>
    <w:p>
      <w:pPr>
        <w:numPr>
          <w:ilvl w:val="0"/>
          <w:numId w:val="0"/>
        </w:numPr>
        <w:spacing w:line="480" w:lineRule="exac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color w:val="C45911"/>
          <w:sz w:val="24"/>
          <w:szCs w:val="24"/>
          <w:lang w:val="en-US" w:eastAsia="zh-CN"/>
        </w:rPr>
        <w:t>桌游时间：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3-6小时</w:t>
      </w:r>
    </w:p>
    <w:p>
      <w:pPr>
        <w:numPr>
          <w:ilvl w:val="0"/>
          <w:numId w:val="0"/>
        </w:numPr>
        <w:spacing w:line="480" w:lineRule="exact"/>
        <w:rPr>
          <w:rFonts w:hint="eastAsia" w:ascii="宋体" w:hAnsi="宋体" w:eastAsia="宋体" w:cs="宋体"/>
          <w:b/>
          <w:color w:val="C45911"/>
          <w:sz w:val="24"/>
          <w:szCs w:val="24"/>
          <w:lang w:val="en-US" w:eastAsia="zh-CN"/>
        </w:rPr>
      </w:pPr>
      <w:r>
        <w:rPr>
          <w:rFonts w:hint="default" w:ascii="宋体" w:hAnsi="宋体" w:eastAsia="宋体" w:cs="思源黑体 CN Bold"/>
          <w:color w:val="000000"/>
          <w:sz w:val="24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10160</wp:posOffset>
            </wp:positionH>
            <wp:positionV relativeFrom="paragraph">
              <wp:posOffset>198755</wp:posOffset>
            </wp:positionV>
            <wp:extent cx="6118860" cy="6118860"/>
            <wp:effectExtent l="0" t="0" r="0" b="0"/>
            <wp:wrapTopAndBottom/>
            <wp:docPr id="3" name="图片 9" descr="O1CN01LmoqKW1Wz0b0zqVQy_!!390412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9" descr="O1CN01LmoqKW1Wz0b0zqVQy_!!3904128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18860" cy="611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b/>
          <w:color w:val="C45911"/>
          <w:sz w:val="24"/>
          <w:szCs w:val="24"/>
          <w:lang w:val="en-US" w:eastAsia="zh-CN"/>
        </w:rPr>
        <w:t>桌游目的：</w:t>
      </w:r>
    </w:p>
    <w:p>
      <w:pPr>
        <w:numPr>
          <w:ilvl w:val="0"/>
          <w:numId w:val="0"/>
        </w:numPr>
        <w:spacing w:line="480" w:lineRule="exact"/>
        <w:rPr>
          <w:rFonts w:hint="eastAsia" w:ascii="宋体" w:hAnsi="宋体" w:eastAsia="宋体" w:cs="思源黑体 CN Bold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思源黑体 CN Bold"/>
          <w:color w:val="000000"/>
          <w:sz w:val="24"/>
          <w:lang w:val="en-US" w:eastAsia="zh-CN"/>
        </w:rPr>
        <w:t>为正念减压与焦虑缓释提供一个“游戏化”的解决方案。</w:t>
      </w:r>
    </w:p>
    <w:p>
      <w:pPr>
        <w:numPr>
          <w:ilvl w:val="0"/>
          <w:numId w:val="0"/>
        </w:numPr>
        <w:spacing w:line="480" w:lineRule="exact"/>
        <w:rPr>
          <w:rFonts w:hint="eastAsia" w:ascii="宋体" w:hAnsi="宋体" w:eastAsia="宋体" w:cs="思源黑体 CN Bold"/>
          <w:color w:val="000000"/>
          <w:sz w:val="24"/>
          <w:lang w:val="en-US" w:eastAsia="zh-CN"/>
        </w:rPr>
      </w:pPr>
    </w:p>
    <w:bookmarkEnd w:id="0"/>
    <w:p>
      <w:pPr>
        <w:numPr>
          <w:ilvl w:val="0"/>
          <w:numId w:val="0"/>
        </w:numPr>
        <w:spacing w:line="480" w:lineRule="exact"/>
        <w:rPr>
          <w:rFonts w:hint="default" w:ascii="宋体" w:hAnsi="宋体" w:eastAsia="宋体" w:cs="宋体"/>
          <w:b/>
          <w:color w:val="C4591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color w:val="C45911"/>
          <w:sz w:val="24"/>
          <w:szCs w:val="24"/>
          <w:lang w:val="en-US" w:eastAsia="zh-CN"/>
        </w:rPr>
        <w:t>桌游规则：</w:t>
      </w:r>
    </w:p>
    <w:p>
      <w:pPr>
        <w:numPr>
          <w:ilvl w:val="0"/>
          <w:numId w:val="1"/>
        </w:numPr>
        <w:spacing w:line="480" w:lineRule="exact"/>
        <w:rPr>
          <w:rFonts w:hint="eastAsia" w:ascii="宋体" w:hAnsi="宋体" w:eastAsia="宋体" w:cs="思源黑体 CN Bold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思源黑体 CN Bold"/>
          <w:color w:val="000000"/>
          <w:sz w:val="24"/>
          <w:lang w:val="en-US" w:eastAsia="zh-CN"/>
        </w:rPr>
        <w:t>每个人都有初始的压力值，根据心流桌游的角色设定不同，压力值不同，开始心路历程。</w:t>
      </w:r>
    </w:p>
    <w:p>
      <w:pPr>
        <w:numPr>
          <w:ilvl w:val="0"/>
          <w:numId w:val="1"/>
        </w:numPr>
        <w:spacing w:line="480" w:lineRule="exact"/>
        <w:rPr>
          <w:rFonts w:hint="default" w:ascii="宋体" w:hAnsi="宋体" w:eastAsia="宋体" w:cs="思源黑体 CN Bold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思源黑体 CN Bold"/>
          <w:color w:val="000000"/>
          <w:sz w:val="24"/>
          <w:lang w:val="en-US" w:eastAsia="zh-CN"/>
        </w:rPr>
        <w:t>每一轮都可以选择规划人生、休息释放压力等，谁先释放完8个气球的压力，就算获胜。</w:t>
      </w:r>
    </w:p>
    <w:p>
      <w:pPr>
        <w:numPr>
          <w:ilvl w:val="0"/>
          <w:numId w:val="1"/>
        </w:numPr>
        <w:spacing w:line="480" w:lineRule="exact"/>
        <w:rPr>
          <w:rFonts w:hint="eastAsia" w:ascii="宋体" w:hAnsi="宋体" w:eastAsia="宋体" w:cs="思源黑体 CN Bold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思源黑体 CN Bold"/>
          <w:color w:val="000000"/>
          <w:sz w:val="24"/>
          <w:lang w:val="en-US" w:eastAsia="zh-CN"/>
        </w:rPr>
        <w:t>玩家自制青松胶囊，在游戏结束时拍照，记录一次全新的人生，将你的故事分享给朋友。</w:t>
      </w:r>
    </w:p>
    <w:p>
      <w:pPr>
        <w:spacing w:line="480" w:lineRule="exact"/>
        <w:rPr>
          <w:rFonts w:hint="eastAsia" w:ascii="宋体" w:hAnsi="宋体" w:eastAsia="宋体"/>
          <w:b/>
          <w:color w:val="1F4E79"/>
          <w:sz w:val="24"/>
          <w:szCs w:val="24"/>
          <w:shd w:val="clear" w:color="auto" w:fill="FFFFFF"/>
        </w:rPr>
      </w:pPr>
      <w:bookmarkStart w:id="1" w:name="_Hlk80790662"/>
    </w:p>
    <w:p>
      <w:pPr>
        <w:spacing w:line="480" w:lineRule="exact"/>
        <w:rPr>
          <w:rFonts w:hint="eastAsia" w:ascii="宋体" w:hAnsi="宋体" w:eastAsia="宋体"/>
          <w:b/>
          <w:color w:val="1F4E79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/>
          <w:b/>
          <w:color w:val="1F4E79"/>
          <w:sz w:val="24"/>
          <w:szCs w:val="24"/>
          <w:shd w:val="clear" w:color="auto" w:fill="FFFFFF"/>
          <w:lang w:val="en-US" w:eastAsia="zh-CN"/>
        </w:rPr>
        <w:t>课程大纲</w:t>
      </w:r>
    </w:p>
    <w:p>
      <w:pPr>
        <w:spacing w:line="480" w:lineRule="exact"/>
        <w:rPr>
          <w:rFonts w:hint="eastAsia" w:ascii="宋体" w:hAnsi="宋体" w:eastAsia="宋体"/>
          <w:b/>
          <w:color w:val="1F4E79"/>
          <w:sz w:val="24"/>
          <w:szCs w:val="24"/>
          <w:shd w:val="clear" w:color="auto" w:fill="FFFFFF"/>
          <w:lang w:val="en-US" w:eastAsia="zh-CN"/>
        </w:rPr>
      </w:pPr>
    </w:p>
    <w:p>
      <w:pPr>
        <w:spacing w:line="480" w:lineRule="exact"/>
        <w:rPr>
          <w:rFonts w:ascii="宋体" w:hAnsi="宋体" w:eastAsia="宋体"/>
          <w:b/>
          <w:color w:val="1F4E79"/>
          <w:sz w:val="24"/>
          <w:szCs w:val="24"/>
          <w:shd w:val="clear" w:color="auto" w:fill="FFFFFF"/>
        </w:rPr>
      </w:pPr>
      <w:r>
        <w:rPr>
          <w:rFonts w:hint="eastAsia" w:ascii="宋体" w:hAnsi="宋体" w:eastAsia="宋体"/>
          <w:b/>
          <w:color w:val="1F4E79"/>
          <w:sz w:val="24"/>
          <w:szCs w:val="24"/>
          <w:shd w:val="clear" w:color="auto" w:fill="FFFFFF"/>
        </w:rPr>
        <w:t>第一讲：新时代新人才</w:t>
      </w:r>
    </w:p>
    <w:p>
      <w:pPr>
        <w:spacing w:line="480" w:lineRule="exact"/>
        <w:rPr>
          <w:rFonts w:ascii="宋体" w:hAnsi="宋体" w:eastAsia="宋体"/>
          <w:b/>
          <w:color w:val="C45911"/>
          <w:sz w:val="24"/>
          <w:szCs w:val="24"/>
        </w:rPr>
      </w:pPr>
      <w:r>
        <w:rPr>
          <w:rFonts w:hint="eastAsia" w:ascii="宋体" w:hAnsi="宋体" w:eastAsia="宋体"/>
          <w:b/>
          <w:color w:val="C45911"/>
          <w:sz w:val="24"/>
          <w:szCs w:val="24"/>
        </w:rPr>
        <w:t>一、新时代新挑战</w:t>
      </w:r>
    </w:p>
    <w:p>
      <w:pPr>
        <w:spacing w:line="480" w:lineRule="exact"/>
        <w:jc w:val="left"/>
        <w:rPr>
          <w:rFonts w:ascii="宋体" w:hAnsi="宋体" w:eastAsia="宋体"/>
          <w:sz w:val="24"/>
          <w:szCs w:val="24"/>
        </w:rPr>
      </w:pPr>
      <w:bookmarkStart w:id="2" w:name="_Hlk30706190"/>
      <w:r>
        <w:rPr>
          <w:rFonts w:hint="eastAsia" w:ascii="宋体" w:hAnsi="宋体" w:eastAsia="宋体"/>
          <w:sz w:val="24"/>
          <w:szCs w:val="24"/>
        </w:rPr>
        <w:t>1. V</w:t>
      </w:r>
      <w:r>
        <w:rPr>
          <w:rFonts w:ascii="宋体" w:hAnsi="宋体" w:eastAsia="宋体"/>
          <w:sz w:val="24"/>
          <w:szCs w:val="24"/>
        </w:rPr>
        <w:t>UCA</w:t>
      </w:r>
      <w:r>
        <w:rPr>
          <w:rFonts w:hint="eastAsia" w:ascii="宋体" w:hAnsi="宋体" w:eastAsia="宋体"/>
          <w:sz w:val="24"/>
          <w:szCs w:val="24"/>
        </w:rPr>
        <w:t>时代特征</w:t>
      </w:r>
    </w:p>
    <w:p>
      <w:pPr>
        <w:spacing w:line="480" w:lineRule="exact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2.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后疫情时代变化</w:t>
      </w:r>
    </w:p>
    <w:bookmarkEnd w:id="2"/>
    <w:p>
      <w:pPr>
        <w:spacing w:line="480" w:lineRule="exact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3. A</w:t>
      </w:r>
      <w:r>
        <w:rPr>
          <w:rFonts w:ascii="宋体" w:hAnsi="宋体" w:eastAsia="宋体"/>
          <w:sz w:val="24"/>
          <w:szCs w:val="24"/>
        </w:rPr>
        <w:t>I</w:t>
      </w:r>
      <w:r>
        <w:rPr>
          <w:rFonts w:hint="eastAsia" w:ascii="宋体" w:hAnsi="宋体" w:eastAsia="宋体"/>
          <w:sz w:val="24"/>
          <w:szCs w:val="24"/>
        </w:rPr>
        <w:t>时代工作场景</w:t>
      </w:r>
    </w:p>
    <w:p>
      <w:pPr>
        <w:spacing w:line="480" w:lineRule="exact"/>
        <w:rPr>
          <w:rFonts w:ascii="宋体" w:hAnsi="宋体" w:eastAsia="宋体"/>
          <w:b/>
          <w:color w:val="C45911"/>
          <w:sz w:val="24"/>
          <w:szCs w:val="24"/>
        </w:rPr>
      </w:pPr>
      <w:r>
        <w:rPr>
          <w:rFonts w:hint="eastAsia" w:ascii="宋体" w:hAnsi="宋体" w:eastAsia="宋体"/>
          <w:b/>
          <w:color w:val="C45911"/>
          <w:sz w:val="24"/>
          <w:szCs w:val="24"/>
        </w:rPr>
        <w:t>二、打造新竞争力</w:t>
      </w:r>
    </w:p>
    <w:p>
      <w:pPr>
        <w:spacing w:line="480" w:lineRule="exact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1. 情绪管理</w:t>
      </w:r>
    </w:p>
    <w:p>
      <w:pPr>
        <w:spacing w:line="480" w:lineRule="exact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2.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心理弹性</w:t>
      </w:r>
    </w:p>
    <w:p>
      <w:pPr>
        <w:spacing w:line="480" w:lineRule="exact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3. 沟通连结</w:t>
      </w:r>
    </w:p>
    <w:bookmarkEnd w:id="1"/>
    <w:p>
      <w:pPr>
        <w:spacing w:line="480" w:lineRule="exact"/>
        <w:rPr>
          <w:rFonts w:ascii="宋体" w:hAnsi="宋体" w:eastAsia="宋体"/>
          <w:sz w:val="24"/>
          <w:szCs w:val="24"/>
        </w:rPr>
      </w:pPr>
    </w:p>
    <w:p>
      <w:pPr>
        <w:spacing w:line="480" w:lineRule="exact"/>
        <w:rPr>
          <w:rFonts w:ascii="宋体" w:hAnsi="宋体" w:eastAsia="宋体"/>
          <w:b/>
          <w:color w:val="1F4E79"/>
          <w:sz w:val="24"/>
          <w:szCs w:val="24"/>
          <w:shd w:val="clear" w:color="auto" w:fill="FFFFFF"/>
        </w:rPr>
      </w:pPr>
      <w:r>
        <w:rPr>
          <w:rFonts w:hint="eastAsia" w:ascii="宋体" w:hAnsi="宋体" w:eastAsia="宋体"/>
          <w:b/>
          <w:color w:val="1F4E79"/>
          <w:sz w:val="24"/>
          <w:szCs w:val="24"/>
          <w:shd w:val="clear" w:color="auto" w:fill="FFFFFF"/>
        </w:rPr>
        <w:t>第二讲</w:t>
      </w:r>
      <w:bookmarkStart w:id="3" w:name="_Hlk80791141"/>
      <w:r>
        <w:rPr>
          <w:rFonts w:hint="eastAsia" w:ascii="宋体" w:hAnsi="宋体" w:eastAsia="宋体"/>
          <w:b/>
          <w:color w:val="1F4E79"/>
          <w:sz w:val="24"/>
          <w:szCs w:val="24"/>
          <w:shd w:val="clear" w:color="auto" w:fill="FFFFFF"/>
        </w:rPr>
        <w:t>：认知自我情绪</w:t>
      </w:r>
      <w:bookmarkEnd w:id="3"/>
    </w:p>
    <w:p>
      <w:pPr>
        <w:spacing w:line="480" w:lineRule="exact"/>
        <w:rPr>
          <w:rFonts w:ascii="宋体" w:hAnsi="宋体" w:eastAsia="宋体"/>
          <w:b/>
          <w:color w:val="C45911"/>
          <w:sz w:val="24"/>
          <w:szCs w:val="24"/>
        </w:rPr>
      </w:pPr>
      <w:r>
        <w:rPr>
          <w:rFonts w:hint="eastAsia" w:ascii="宋体" w:hAnsi="宋体" w:eastAsia="宋体"/>
          <w:b/>
          <w:color w:val="C45911"/>
          <w:sz w:val="24"/>
          <w:szCs w:val="24"/>
        </w:rPr>
        <w:t>一、什么是情绪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 </w:t>
      </w:r>
      <w:r>
        <w:rPr>
          <w:rFonts w:hint="eastAsia" w:ascii="宋体" w:hAnsi="宋体" w:eastAsia="宋体"/>
          <w:sz w:val="24"/>
          <w:szCs w:val="24"/>
        </w:rPr>
        <w:t>情绪的真相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2.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情绪的分类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3.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情绪的影响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4</w:t>
      </w:r>
      <w:r>
        <w:rPr>
          <w:rFonts w:ascii="宋体" w:hAnsi="宋体" w:eastAsia="宋体"/>
          <w:sz w:val="24"/>
          <w:szCs w:val="24"/>
        </w:rPr>
        <w:t xml:space="preserve">. </w:t>
      </w:r>
      <w:r>
        <w:rPr>
          <w:rFonts w:hint="eastAsia" w:ascii="宋体" w:hAnsi="宋体" w:eastAsia="宋体"/>
          <w:sz w:val="24"/>
          <w:szCs w:val="24"/>
        </w:rPr>
        <w:t>情绪的价值</w:t>
      </w:r>
    </w:p>
    <w:p>
      <w:pPr>
        <w:spacing w:line="480" w:lineRule="exact"/>
        <w:rPr>
          <w:rFonts w:ascii="宋体" w:hAnsi="宋体" w:eastAsia="宋体"/>
          <w:b/>
          <w:color w:val="C45911"/>
          <w:sz w:val="24"/>
          <w:szCs w:val="24"/>
        </w:rPr>
      </w:pPr>
      <w:r>
        <w:rPr>
          <w:rFonts w:hint="eastAsia" w:ascii="宋体" w:hAnsi="宋体" w:eastAsia="宋体"/>
          <w:b/>
          <w:color w:val="C45911"/>
          <w:sz w:val="24"/>
          <w:szCs w:val="24"/>
        </w:rPr>
        <w:t>二、情绪智能的威力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 </w:t>
      </w:r>
      <w:r>
        <w:rPr>
          <w:rFonts w:hint="eastAsia" w:ascii="宋体" w:hAnsi="宋体" w:eastAsia="宋体"/>
          <w:sz w:val="24"/>
          <w:szCs w:val="24"/>
        </w:rPr>
        <w:t>情绪如何影响决策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3.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情绪如何影响行为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4</w:t>
      </w:r>
      <w:r>
        <w:rPr>
          <w:rFonts w:ascii="宋体" w:hAnsi="宋体" w:eastAsia="宋体"/>
          <w:sz w:val="24"/>
          <w:szCs w:val="24"/>
        </w:rPr>
        <w:t xml:space="preserve">. </w:t>
      </w:r>
      <w:r>
        <w:rPr>
          <w:rFonts w:hint="eastAsia" w:ascii="宋体" w:hAnsi="宋体" w:eastAsia="宋体"/>
          <w:sz w:val="24"/>
          <w:szCs w:val="24"/>
        </w:rPr>
        <w:t>情绪如何影响关系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</w:p>
    <w:p>
      <w:pPr>
        <w:spacing w:line="480" w:lineRule="exact"/>
        <w:rPr>
          <w:rFonts w:ascii="宋体" w:hAnsi="宋体" w:eastAsia="宋体"/>
          <w:b/>
          <w:color w:val="1F4E79"/>
          <w:sz w:val="24"/>
          <w:szCs w:val="24"/>
          <w:shd w:val="clear" w:color="auto" w:fill="FFFFFF"/>
        </w:rPr>
      </w:pPr>
      <w:r>
        <w:rPr>
          <w:rFonts w:hint="eastAsia" w:ascii="宋体" w:hAnsi="宋体" w:eastAsia="宋体"/>
          <w:b/>
          <w:color w:val="1F4E79"/>
          <w:sz w:val="24"/>
          <w:szCs w:val="24"/>
          <w:shd w:val="clear" w:color="auto" w:fill="FFFFFF"/>
        </w:rPr>
        <w:t>第三讲：管理自我情绪</w:t>
      </w:r>
    </w:p>
    <w:p>
      <w:pPr>
        <w:spacing w:line="480" w:lineRule="exact"/>
        <w:rPr>
          <w:rFonts w:ascii="宋体" w:hAnsi="宋体" w:eastAsia="宋体"/>
          <w:b/>
          <w:color w:val="C45911"/>
          <w:sz w:val="24"/>
          <w:szCs w:val="24"/>
        </w:rPr>
      </w:pPr>
      <w:r>
        <w:rPr>
          <w:rFonts w:hint="eastAsia" w:ascii="宋体" w:hAnsi="宋体" w:eastAsia="宋体"/>
          <w:b/>
          <w:color w:val="C45911"/>
          <w:sz w:val="24"/>
          <w:szCs w:val="24"/>
        </w:rPr>
        <w:t>一、感知情绪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1.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紧张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2.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自卑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3.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愤怒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4.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焦虑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5.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抑郁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6.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内疚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7.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悲伤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8.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嫉妒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9.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恐惧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10.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孤独</w:t>
      </w:r>
    </w:p>
    <w:p>
      <w:pPr>
        <w:spacing w:line="480" w:lineRule="exact"/>
        <w:rPr>
          <w:rFonts w:ascii="宋体" w:hAnsi="宋体" w:eastAsia="宋体"/>
          <w:b/>
          <w:color w:val="C45911"/>
          <w:sz w:val="24"/>
          <w:szCs w:val="24"/>
        </w:rPr>
      </w:pPr>
      <w:r>
        <w:rPr>
          <w:rFonts w:hint="eastAsia" w:ascii="宋体" w:hAnsi="宋体" w:eastAsia="宋体"/>
          <w:b/>
          <w:color w:val="C45911"/>
          <w:sz w:val="24"/>
          <w:szCs w:val="24"/>
        </w:rPr>
        <w:t>二、情绪产生因素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1. Status</w:t>
      </w:r>
      <w:r>
        <w:rPr>
          <w:rFonts w:hint="eastAsia" w:ascii="宋体" w:hAnsi="宋体" w:eastAsia="宋体"/>
          <w:sz w:val="24"/>
          <w:szCs w:val="24"/>
        </w:rPr>
        <w:t>身份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 Certainty </w:t>
      </w:r>
      <w:r>
        <w:rPr>
          <w:rFonts w:hint="eastAsia" w:ascii="宋体" w:hAnsi="宋体" w:eastAsia="宋体"/>
          <w:sz w:val="24"/>
          <w:szCs w:val="24"/>
        </w:rPr>
        <w:t>确定性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3.</w:t>
      </w:r>
      <w:r>
        <w:rPr>
          <w:rFonts w:ascii="宋体" w:hAnsi="宋体" w:eastAsia="宋体"/>
          <w:sz w:val="24"/>
          <w:szCs w:val="24"/>
        </w:rPr>
        <w:t xml:space="preserve"> Autonomy </w:t>
      </w:r>
      <w:r>
        <w:rPr>
          <w:rFonts w:hint="eastAsia" w:ascii="宋体" w:hAnsi="宋体" w:eastAsia="宋体"/>
          <w:sz w:val="24"/>
          <w:szCs w:val="24"/>
        </w:rPr>
        <w:t>自主性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4.</w:t>
      </w:r>
      <w:r>
        <w:rPr>
          <w:rFonts w:ascii="宋体" w:hAnsi="宋体" w:eastAsia="宋体"/>
          <w:sz w:val="24"/>
          <w:szCs w:val="24"/>
        </w:rPr>
        <w:t xml:space="preserve"> R</w:t>
      </w:r>
      <w:r>
        <w:rPr>
          <w:rFonts w:hint="eastAsia" w:ascii="宋体" w:hAnsi="宋体" w:eastAsia="宋体"/>
          <w:sz w:val="24"/>
          <w:szCs w:val="24"/>
        </w:rPr>
        <w:t>elat</w:t>
      </w:r>
      <w:r>
        <w:rPr>
          <w:rFonts w:ascii="宋体" w:hAnsi="宋体" w:eastAsia="宋体"/>
          <w:sz w:val="24"/>
          <w:szCs w:val="24"/>
        </w:rPr>
        <w:t xml:space="preserve">edness </w:t>
      </w:r>
      <w:r>
        <w:rPr>
          <w:rFonts w:hint="eastAsia" w:ascii="宋体" w:hAnsi="宋体" w:eastAsia="宋体"/>
          <w:sz w:val="24"/>
          <w:szCs w:val="24"/>
        </w:rPr>
        <w:t>相关性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5.</w:t>
      </w:r>
      <w:r>
        <w:rPr>
          <w:rFonts w:ascii="宋体" w:hAnsi="宋体" w:eastAsia="宋体"/>
          <w:sz w:val="24"/>
          <w:szCs w:val="24"/>
        </w:rPr>
        <w:t xml:space="preserve"> Fairness </w:t>
      </w:r>
      <w:r>
        <w:rPr>
          <w:rFonts w:hint="eastAsia" w:ascii="宋体" w:hAnsi="宋体" w:eastAsia="宋体"/>
          <w:sz w:val="24"/>
          <w:szCs w:val="24"/>
        </w:rPr>
        <w:t>公平性</w:t>
      </w:r>
    </w:p>
    <w:p>
      <w:pPr>
        <w:spacing w:line="480" w:lineRule="exact"/>
        <w:rPr>
          <w:rFonts w:ascii="宋体" w:hAnsi="宋体" w:eastAsia="宋体"/>
          <w:b/>
          <w:color w:val="C45911"/>
          <w:sz w:val="24"/>
          <w:szCs w:val="24"/>
        </w:rPr>
      </w:pPr>
      <w:r>
        <w:rPr>
          <w:rFonts w:hint="eastAsia" w:ascii="宋体" w:hAnsi="宋体" w:eastAsia="宋体"/>
          <w:b/>
          <w:color w:val="C45911"/>
          <w:sz w:val="24"/>
          <w:szCs w:val="24"/>
        </w:rPr>
        <w:t>三、情绪产生流程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 </w:t>
      </w:r>
      <w:r>
        <w:rPr>
          <w:rFonts w:hint="eastAsia" w:ascii="宋体" w:hAnsi="宋体" w:eastAsia="宋体"/>
          <w:sz w:val="24"/>
          <w:szCs w:val="24"/>
        </w:rPr>
        <w:t>事件引发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 </w:t>
      </w:r>
      <w:r>
        <w:rPr>
          <w:rFonts w:hint="eastAsia" w:ascii="宋体" w:hAnsi="宋体" w:eastAsia="宋体"/>
          <w:sz w:val="24"/>
          <w:szCs w:val="24"/>
        </w:rPr>
        <w:t>情感大脑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3. </w:t>
      </w:r>
      <w:r>
        <w:rPr>
          <w:rFonts w:hint="eastAsia" w:ascii="宋体" w:hAnsi="宋体" w:eastAsia="宋体"/>
          <w:sz w:val="24"/>
          <w:szCs w:val="24"/>
        </w:rPr>
        <w:t>思维大脑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4. </w:t>
      </w:r>
      <w:r>
        <w:rPr>
          <w:rFonts w:hint="eastAsia" w:ascii="宋体" w:hAnsi="宋体" w:eastAsia="宋体"/>
          <w:sz w:val="24"/>
          <w:szCs w:val="24"/>
        </w:rPr>
        <w:t>决策行为</w:t>
      </w:r>
    </w:p>
    <w:p>
      <w:pPr>
        <w:spacing w:line="480" w:lineRule="exact"/>
        <w:rPr>
          <w:rFonts w:ascii="宋体" w:hAnsi="宋体" w:eastAsia="宋体"/>
          <w:b/>
          <w:color w:val="C45911"/>
          <w:sz w:val="24"/>
          <w:szCs w:val="24"/>
        </w:rPr>
      </w:pPr>
      <w:r>
        <w:rPr>
          <w:rFonts w:hint="eastAsia" w:ascii="宋体" w:hAnsi="宋体" w:eastAsia="宋体"/>
          <w:b/>
          <w:color w:val="C45911"/>
          <w:sz w:val="24"/>
          <w:szCs w:val="24"/>
        </w:rPr>
        <w:t>四、管理情绪策略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1. </w:t>
      </w:r>
      <w:r>
        <w:rPr>
          <w:rFonts w:hint="eastAsia" w:ascii="宋体" w:hAnsi="宋体" w:eastAsia="宋体"/>
          <w:sz w:val="24"/>
          <w:szCs w:val="24"/>
        </w:rPr>
        <w:t>思维导向策略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 </w:t>
      </w:r>
      <w:r>
        <w:rPr>
          <w:rFonts w:hint="eastAsia" w:ascii="宋体" w:hAnsi="宋体" w:eastAsia="宋体"/>
          <w:sz w:val="24"/>
          <w:szCs w:val="24"/>
        </w:rPr>
        <w:t>体能导向策略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3. </w:t>
      </w:r>
      <w:r>
        <w:rPr>
          <w:rFonts w:hint="eastAsia" w:ascii="宋体" w:hAnsi="宋体" w:eastAsia="宋体"/>
          <w:sz w:val="24"/>
          <w:szCs w:val="24"/>
        </w:rPr>
        <w:t>环境导向策略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4. </w:t>
      </w:r>
      <w:r>
        <w:rPr>
          <w:rFonts w:hint="eastAsia" w:ascii="宋体" w:hAnsi="宋体" w:eastAsia="宋体"/>
          <w:sz w:val="24"/>
          <w:szCs w:val="24"/>
        </w:rPr>
        <w:t>关系导向策略</w:t>
      </w:r>
    </w:p>
    <w:p>
      <w:pPr>
        <w:spacing w:line="480" w:lineRule="exact"/>
        <w:rPr>
          <w:rFonts w:ascii="宋体" w:hAnsi="宋体" w:eastAsia="宋体"/>
          <w:b/>
          <w:color w:val="C45911"/>
          <w:sz w:val="24"/>
          <w:szCs w:val="24"/>
        </w:rPr>
      </w:pPr>
      <w:r>
        <w:rPr>
          <w:rFonts w:hint="eastAsia" w:ascii="宋体" w:hAnsi="宋体" w:eastAsia="宋体"/>
          <w:b/>
          <w:color w:val="C45911"/>
          <w:sz w:val="24"/>
          <w:szCs w:val="24"/>
        </w:rPr>
        <w:t>五、管理情绪工具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1. 情绪</w:t>
      </w:r>
      <w:r>
        <w:rPr>
          <w:rFonts w:ascii="宋体" w:hAnsi="宋体" w:eastAsia="宋体"/>
          <w:sz w:val="24"/>
          <w:szCs w:val="24"/>
        </w:rPr>
        <w:t>ABC</w:t>
      </w:r>
      <w:r>
        <w:rPr>
          <w:rFonts w:hint="eastAsia" w:ascii="宋体" w:hAnsi="宋体" w:eastAsia="宋体"/>
          <w:sz w:val="24"/>
          <w:szCs w:val="24"/>
        </w:rPr>
        <w:t>理论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2.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启动六秒钟机制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3.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情绪管理四步法</w:t>
      </w:r>
    </w:p>
    <w:p>
      <w:pPr>
        <w:spacing w:line="480" w:lineRule="exact"/>
        <w:rPr>
          <w:rFonts w:ascii="宋体" w:hAnsi="宋体" w:eastAsia="宋体"/>
          <w:b/>
          <w:color w:val="C45911"/>
          <w:sz w:val="24"/>
          <w:szCs w:val="24"/>
        </w:rPr>
      </w:pPr>
    </w:p>
    <w:p>
      <w:pPr>
        <w:spacing w:line="480" w:lineRule="exact"/>
        <w:rPr>
          <w:rFonts w:ascii="宋体" w:hAnsi="宋体" w:eastAsia="宋体"/>
          <w:b/>
          <w:color w:val="1F4E79"/>
          <w:sz w:val="24"/>
          <w:szCs w:val="24"/>
          <w:shd w:val="clear" w:color="auto" w:fill="FFFFFF"/>
        </w:rPr>
      </w:pPr>
      <w:r>
        <w:rPr>
          <w:rFonts w:hint="eastAsia" w:ascii="宋体" w:hAnsi="宋体" w:eastAsia="宋体"/>
          <w:b/>
          <w:color w:val="1F4E79"/>
          <w:sz w:val="24"/>
          <w:szCs w:val="24"/>
          <w:shd w:val="clear" w:color="auto" w:fill="FFFFFF"/>
        </w:rPr>
        <w:t>第四讲：科学压力管理</w:t>
      </w:r>
    </w:p>
    <w:p>
      <w:pPr>
        <w:spacing w:line="480" w:lineRule="exact"/>
        <w:rPr>
          <w:rFonts w:ascii="宋体" w:hAnsi="宋体" w:eastAsia="宋体"/>
          <w:b/>
          <w:color w:val="C45911"/>
          <w:sz w:val="24"/>
          <w:szCs w:val="24"/>
        </w:rPr>
      </w:pPr>
      <w:r>
        <w:rPr>
          <w:rFonts w:hint="eastAsia" w:ascii="宋体" w:hAnsi="宋体" w:eastAsia="宋体"/>
          <w:b/>
          <w:color w:val="C45911"/>
          <w:sz w:val="24"/>
          <w:szCs w:val="24"/>
        </w:rPr>
        <w:t>一、认知压力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1. 压力如何产生</w:t>
      </w:r>
    </w:p>
    <w:p>
      <w:pPr>
        <w:spacing w:line="480" w:lineRule="exac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2.</w:t>
      </w:r>
      <w:r>
        <w:rPr>
          <w:rFonts w:ascii="宋体" w:hAnsi="宋体" w:eastAsia="宋体"/>
          <w:b/>
          <w:sz w:val="24"/>
          <w:szCs w:val="24"/>
        </w:rPr>
        <w:t xml:space="preserve"> </w:t>
      </w:r>
      <w:r>
        <w:rPr>
          <w:rFonts w:hint="eastAsia" w:ascii="宋体" w:hAnsi="宋体" w:eastAsia="宋体"/>
          <w:b/>
          <w:sz w:val="24"/>
          <w:szCs w:val="24"/>
        </w:rPr>
        <w:t>重新认识压力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1）压力反应生理过程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2）现代科学的新认识</w:t>
      </w:r>
    </w:p>
    <w:p>
      <w:pPr>
        <w:spacing w:line="480" w:lineRule="exact"/>
        <w:rPr>
          <w:rFonts w:ascii="宋体" w:hAnsi="宋体" w:eastAsia="宋体"/>
          <w:b/>
          <w:color w:val="C45911"/>
          <w:sz w:val="24"/>
          <w:szCs w:val="24"/>
        </w:rPr>
      </w:pPr>
      <w:r>
        <w:rPr>
          <w:rFonts w:hint="eastAsia" w:ascii="宋体" w:hAnsi="宋体" w:eastAsia="宋体"/>
          <w:b/>
          <w:color w:val="C45911"/>
          <w:sz w:val="24"/>
          <w:szCs w:val="24"/>
        </w:rPr>
        <w:t>二、管理压力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1. 分真假压力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2.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“动”管理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3</w:t>
      </w:r>
      <w:r>
        <w:rPr>
          <w:rFonts w:hint="eastAsia" w:ascii="宋体" w:hAnsi="宋体" w:eastAsia="宋体"/>
          <w:sz w:val="24"/>
          <w:szCs w:val="24"/>
        </w:rPr>
        <w:t>.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“静”管理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4</w:t>
      </w:r>
      <w:r>
        <w:rPr>
          <w:rFonts w:hint="eastAsia" w:ascii="宋体" w:hAnsi="宋体" w:eastAsia="宋体"/>
          <w:sz w:val="24"/>
          <w:szCs w:val="24"/>
        </w:rPr>
        <w:t>.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向内调节</w:t>
      </w:r>
    </w:p>
    <w:p>
      <w:pPr>
        <w:spacing w:line="480" w:lineRule="exact"/>
        <w:rPr>
          <w:rFonts w:ascii="宋体" w:hAnsi="宋体" w:eastAsia="宋体"/>
          <w:b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5</w:t>
      </w:r>
      <w:r>
        <w:rPr>
          <w:rFonts w:hint="eastAsia" w:ascii="宋体" w:hAnsi="宋体" w:eastAsia="宋体"/>
          <w:sz w:val="24"/>
          <w:szCs w:val="24"/>
        </w:rPr>
        <w:t>.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向外缓解</w:t>
      </w:r>
    </w:p>
    <w:p>
      <w:pPr>
        <w:spacing w:line="480" w:lineRule="exact"/>
        <w:rPr>
          <w:rFonts w:hint="eastAsia"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减压实操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1</w:t>
      </w:r>
      <w:r>
        <w:rPr>
          <w:rFonts w:hint="eastAsia" w:ascii="宋体" w:hAnsi="宋体" w:eastAsia="宋体"/>
          <w:sz w:val="24"/>
          <w:szCs w:val="24"/>
        </w:rPr>
        <w:t>）正念冥想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2）一张爱的清单</w:t>
      </w:r>
    </w:p>
    <w:p>
      <w:pPr>
        <w:spacing w:line="48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3）解压杂货店</w:t>
      </w:r>
    </w:p>
    <w:p>
      <w:pPr>
        <w:spacing w:line="480" w:lineRule="exac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4）奥斯卡大奖</w:t>
      </w:r>
    </w:p>
    <w:p>
      <w:pPr>
        <w:widowControl w:val="0"/>
        <w:numPr>
          <w:ilvl w:val="0"/>
          <w:numId w:val="0"/>
        </w:numPr>
        <w:spacing w:line="480" w:lineRule="exact"/>
        <w:jc w:val="both"/>
        <w:rPr>
          <w:rFonts w:hint="eastAsia" w:ascii="宋体" w:hAnsi="宋体" w:eastAsia="宋体" w:cs="思源黑体 CN Bold"/>
          <w:color w:val="000000"/>
          <w:sz w:val="24"/>
          <w:lang w:val="en-US" w:eastAsia="zh-CN"/>
        </w:rPr>
      </w:pP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416FD2"/>
    <w:multiLevelType w:val="singleLevel"/>
    <w:tmpl w:val="88416FD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mMjExOWE3M2I4ZTY4MGZmYjZlMzU2ZmM1ZjFhYzEifQ=="/>
  </w:docVars>
  <w:rsids>
    <w:rsidRoot w:val="00AD2897"/>
    <w:rsid w:val="00015D5A"/>
    <w:rsid w:val="00024324"/>
    <w:rsid w:val="00025399"/>
    <w:rsid w:val="00055C4A"/>
    <w:rsid w:val="00063964"/>
    <w:rsid w:val="000A289E"/>
    <w:rsid w:val="000B34F0"/>
    <w:rsid w:val="000B4387"/>
    <w:rsid w:val="000C16AD"/>
    <w:rsid w:val="000D5C1B"/>
    <w:rsid w:val="00100F2D"/>
    <w:rsid w:val="00102B93"/>
    <w:rsid w:val="001316EC"/>
    <w:rsid w:val="001411E5"/>
    <w:rsid w:val="00157F67"/>
    <w:rsid w:val="001B783E"/>
    <w:rsid w:val="001D4003"/>
    <w:rsid w:val="001F3DD7"/>
    <w:rsid w:val="002015E6"/>
    <w:rsid w:val="002538FF"/>
    <w:rsid w:val="0029125F"/>
    <w:rsid w:val="002A3650"/>
    <w:rsid w:val="002B7CDA"/>
    <w:rsid w:val="002C1CD4"/>
    <w:rsid w:val="002E5E1C"/>
    <w:rsid w:val="002F2211"/>
    <w:rsid w:val="0033736F"/>
    <w:rsid w:val="00337FC6"/>
    <w:rsid w:val="00347140"/>
    <w:rsid w:val="00366A49"/>
    <w:rsid w:val="003D3B47"/>
    <w:rsid w:val="00444397"/>
    <w:rsid w:val="0044491E"/>
    <w:rsid w:val="0047610C"/>
    <w:rsid w:val="00484223"/>
    <w:rsid w:val="00495227"/>
    <w:rsid w:val="00497A39"/>
    <w:rsid w:val="004B6C20"/>
    <w:rsid w:val="004D42D8"/>
    <w:rsid w:val="005155FD"/>
    <w:rsid w:val="00524C18"/>
    <w:rsid w:val="00547F29"/>
    <w:rsid w:val="00550599"/>
    <w:rsid w:val="005509B3"/>
    <w:rsid w:val="00552012"/>
    <w:rsid w:val="005663EB"/>
    <w:rsid w:val="00581B38"/>
    <w:rsid w:val="005E5602"/>
    <w:rsid w:val="005E6DCC"/>
    <w:rsid w:val="00624DE5"/>
    <w:rsid w:val="00647A0B"/>
    <w:rsid w:val="00665F93"/>
    <w:rsid w:val="006920BD"/>
    <w:rsid w:val="006D0B92"/>
    <w:rsid w:val="006E2D94"/>
    <w:rsid w:val="00702383"/>
    <w:rsid w:val="007227AB"/>
    <w:rsid w:val="007249D8"/>
    <w:rsid w:val="00773181"/>
    <w:rsid w:val="00777066"/>
    <w:rsid w:val="007A03A5"/>
    <w:rsid w:val="007B26B7"/>
    <w:rsid w:val="00834597"/>
    <w:rsid w:val="00872DEE"/>
    <w:rsid w:val="008819C5"/>
    <w:rsid w:val="008871C5"/>
    <w:rsid w:val="008B0BB9"/>
    <w:rsid w:val="008B6093"/>
    <w:rsid w:val="008E0D41"/>
    <w:rsid w:val="00902AF5"/>
    <w:rsid w:val="0090304E"/>
    <w:rsid w:val="00916DF5"/>
    <w:rsid w:val="00941C14"/>
    <w:rsid w:val="00996832"/>
    <w:rsid w:val="009B692E"/>
    <w:rsid w:val="009C256E"/>
    <w:rsid w:val="009D394C"/>
    <w:rsid w:val="009E053A"/>
    <w:rsid w:val="00A034C7"/>
    <w:rsid w:val="00A236CE"/>
    <w:rsid w:val="00AB7B23"/>
    <w:rsid w:val="00AC149F"/>
    <w:rsid w:val="00AD2897"/>
    <w:rsid w:val="00AF4337"/>
    <w:rsid w:val="00B024FF"/>
    <w:rsid w:val="00B205A2"/>
    <w:rsid w:val="00B33377"/>
    <w:rsid w:val="00B54152"/>
    <w:rsid w:val="00BB726E"/>
    <w:rsid w:val="00BC1ED2"/>
    <w:rsid w:val="00BF6B44"/>
    <w:rsid w:val="00C06C10"/>
    <w:rsid w:val="00C325D4"/>
    <w:rsid w:val="00C5578E"/>
    <w:rsid w:val="00C70030"/>
    <w:rsid w:val="00CB5823"/>
    <w:rsid w:val="00CB6E77"/>
    <w:rsid w:val="00CD2978"/>
    <w:rsid w:val="00CD383B"/>
    <w:rsid w:val="00CD44B3"/>
    <w:rsid w:val="00D2340D"/>
    <w:rsid w:val="00D77864"/>
    <w:rsid w:val="00DB3142"/>
    <w:rsid w:val="00E2136A"/>
    <w:rsid w:val="00E505E9"/>
    <w:rsid w:val="00E516E7"/>
    <w:rsid w:val="00E627B9"/>
    <w:rsid w:val="00E92265"/>
    <w:rsid w:val="00E9603D"/>
    <w:rsid w:val="00EC4550"/>
    <w:rsid w:val="00ED737C"/>
    <w:rsid w:val="00EE33A3"/>
    <w:rsid w:val="00EE5740"/>
    <w:rsid w:val="00EF2B22"/>
    <w:rsid w:val="00EF5861"/>
    <w:rsid w:val="00F03AD1"/>
    <w:rsid w:val="00FA1C2C"/>
    <w:rsid w:val="00FB65A7"/>
    <w:rsid w:val="00FD40D8"/>
    <w:rsid w:val="031178B8"/>
    <w:rsid w:val="05F5246D"/>
    <w:rsid w:val="07FF1153"/>
    <w:rsid w:val="08EE1082"/>
    <w:rsid w:val="0B444ACE"/>
    <w:rsid w:val="1F2D66CB"/>
    <w:rsid w:val="207B07BD"/>
    <w:rsid w:val="23143789"/>
    <w:rsid w:val="272A6E57"/>
    <w:rsid w:val="28855A83"/>
    <w:rsid w:val="29B709D3"/>
    <w:rsid w:val="409B201A"/>
    <w:rsid w:val="43586A34"/>
    <w:rsid w:val="471D3132"/>
    <w:rsid w:val="48024C6A"/>
    <w:rsid w:val="492E20ED"/>
    <w:rsid w:val="526C6861"/>
    <w:rsid w:val="561337B5"/>
    <w:rsid w:val="58EC1EFA"/>
    <w:rsid w:val="5E1D3DB2"/>
    <w:rsid w:val="61901185"/>
    <w:rsid w:val="678F5239"/>
    <w:rsid w:val="67953559"/>
    <w:rsid w:val="69F355B2"/>
    <w:rsid w:val="6BE600A7"/>
    <w:rsid w:val="6C075B08"/>
    <w:rsid w:val="708700CF"/>
    <w:rsid w:val="759639D7"/>
    <w:rsid w:val="76BD3F42"/>
    <w:rsid w:val="7766428B"/>
    <w:rsid w:val="78487954"/>
    <w:rsid w:val="7AAF56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qFormat/>
    <w:uiPriority w:val="0"/>
    <w:rPr>
      <w:b/>
      <w:bCs/>
    </w:rPr>
  </w:style>
  <w:style w:type="character" w:customStyle="1" w:styleId="9">
    <w:name w:val="页脚 字符"/>
    <w:link w:val="3"/>
    <w:uiPriority w:val="0"/>
    <w:rPr>
      <w:kern w:val="2"/>
      <w:sz w:val="18"/>
      <w:szCs w:val="18"/>
    </w:rPr>
  </w:style>
  <w:style w:type="character" w:customStyle="1" w:styleId="10">
    <w:name w:val="页眉 字符"/>
    <w:link w:val="4"/>
    <w:uiPriority w:val="0"/>
    <w:rPr>
      <w:kern w:val="2"/>
      <w:sz w:val="18"/>
      <w:szCs w:val="18"/>
    </w:rPr>
  </w:style>
  <w:style w:type="paragraph" w:customStyle="1" w:styleId="11">
    <w:name w:val="0"/>
    <w:basedOn w:val="1"/>
    <w:uiPriority w:val="0"/>
    <w:pPr>
      <w:widowControl/>
      <w:spacing w:before="100" w:beforeAutospacing="1" w:after="100" w:afterAutospacing="1" w:line="420" w:lineRule="atLeast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危机管理研究中心</Company>
  <Pages>3</Pages>
  <Words>831</Words>
  <Characters>833</Characters>
  <Lines>14</Lines>
  <Paragraphs>4</Paragraphs>
  <TotalTime>0</TotalTime>
  <ScaleCrop>false</ScaleCrop>
  <LinksUpToDate>false</LinksUpToDate>
  <CharactersWithSpaces>837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2021-01-22T08:15:00Z</dcterms:created>
  <dc:creator>危机管理培训师周子淳</dc:creator>
  <cp:lastModifiedBy>蓉儿</cp:lastModifiedBy>
  <dcterms:modified xsi:type="dcterms:W3CDTF">2023-10-11T06:55:08Z</dcterms:modified>
  <dc:title>职场减压四部曲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D31F38E2EAF043EEAA5F2748CC311DEB_13</vt:lpwstr>
  </property>
</Properties>
</file>